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F5" w:rsidRDefault="00F815A5">
      <w:r>
        <w:t>Impianto di amplificazione adeguato allo spazio del concerto. 3 monitor. Microfoni per batteria. 2 di box per tastiera. Basso in diretta dall’amplificatore.</w:t>
      </w:r>
      <w:bookmarkStart w:id="0" w:name="_GoBack"/>
      <w:bookmarkEnd w:id="0"/>
    </w:p>
    <w:sectPr w:rsidR="00D20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A5"/>
    <w:rsid w:val="00D205F5"/>
    <w:rsid w:val="00F8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1</cp:revision>
  <dcterms:created xsi:type="dcterms:W3CDTF">2012-09-27T10:23:00Z</dcterms:created>
  <dcterms:modified xsi:type="dcterms:W3CDTF">2012-09-27T10:26:00Z</dcterms:modified>
</cp:coreProperties>
</file>